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B95" w:rsidRDefault="00AC0D77">
      <w:pPr>
        <w:jc w:val="center"/>
        <w:rPr>
          <w:sz w:val="36"/>
        </w:rPr>
      </w:pPr>
      <w:r>
        <w:rPr>
          <w:rFonts w:hint="eastAsia"/>
          <w:sz w:val="36"/>
        </w:rPr>
        <w:t>吉首大学实验室建制管理暂行规定</w:t>
      </w:r>
    </w:p>
    <w:p w:rsidR="00FF7B95" w:rsidRDefault="00FF7B95">
      <w:pPr>
        <w:jc w:val="center"/>
        <w:rPr>
          <w:sz w:val="36"/>
        </w:rPr>
      </w:pP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第一条</w:t>
      </w:r>
      <w:r>
        <w:rPr>
          <w:rFonts w:asciiTheme="minorEastAsia" w:eastAsiaTheme="minorEastAsia" w:hAnsiTheme="minorEastAsia" w:hint="eastAsia"/>
          <w:sz w:val="24"/>
          <w:szCs w:val="24"/>
        </w:rPr>
        <w:t xml:space="preserve"> 为了确保教学</w:t>
      </w:r>
      <w:r w:rsidRPr="00972AF5">
        <w:rPr>
          <w:rFonts w:asciiTheme="minorEastAsia" w:eastAsiaTheme="minorEastAsia" w:hAnsiTheme="minorEastAsia" w:hint="eastAsia"/>
          <w:sz w:val="24"/>
          <w:szCs w:val="24"/>
        </w:rPr>
        <w:t>和科研工作的</w:t>
      </w:r>
      <w:r>
        <w:rPr>
          <w:rFonts w:asciiTheme="minorEastAsia" w:eastAsiaTheme="minorEastAsia" w:hAnsiTheme="minorEastAsia" w:hint="eastAsia"/>
          <w:sz w:val="24"/>
          <w:szCs w:val="24"/>
        </w:rPr>
        <w:t>顺利开展，加强我校实验室的建设和管理，提高实验室的使用效率，根据《高等学校实验室工作规程》，结合《吉首大学实验室管理办法》的要求，特制定本规定。</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第二条</w:t>
      </w:r>
      <w:r>
        <w:rPr>
          <w:rFonts w:asciiTheme="minorEastAsia" w:eastAsiaTheme="minorEastAsia" w:hAnsiTheme="minorEastAsia" w:hint="eastAsia"/>
          <w:sz w:val="24"/>
          <w:szCs w:val="24"/>
        </w:rPr>
        <w:t xml:space="preserve"> 本规定所涉及的实验室是指隶属学校，涉及各教学单位、科研机构涵盖的实验室、中心。具体包括：各级教学实验室、国家级、省部级示范实验室、重点实验室、工程中心、协同创新中心等实验场所。</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第三条</w:t>
      </w:r>
      <w:r>
        <w:rPr>
          <w:rFonts w:asciiTheme="minorEastAsia" w:eastAsiaTheme="minorEastAsia" w:hAnsiTheme="minorEastAsia" w:hint="eastAsia"/>
          <w:sz w:val="24"/>
          <w:szCs w:val="24"/>
        </w:rPr>
        <w:t xml:space="preserve"> 实验室分为基础实验室、专业实验室和科研实验室三类,实行校、院二级管理体制。其中基础实验室、专业实验室为教学型实验室，基础实验室是指按一级学科针对相关专业实验教学而设置的基础课（示范）教学实验室。专业实验室是以相关专业为依托，设置的专业课程教学实验室。科研实验室是指以师生科学研究为重点设置的实验室（研究室），含各级各类重点实验室、工程中心、协同创新中心等。</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第四条</w:t>
      </w:r>
      <w:r>
        <w:rPr>
          <w:rFonts w:asciiTheme="minorEastAsia" w:eastAsiaTheme="minorEastAsia" w:hAnsiTheme="minorEastAsia" w:hint="eastAsia"/>
          <w:sz w:val="24"/>
          <w:szCs w:val="24"/>
        </w:rPr>
        <w:t xml:space="preserve"> 实验室设置的基本原则</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1、实验室的设置应符合学校人才培养定位和目标，不能小而全，分散重复建设，提倡鼓励跨学科、专业设置，实现资源共享，提高实验室使用效率和实验教学质量。</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2、每个学院原则上设置1个实验教学中心，中心下设置基础实验室、专业实验室。</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3、基础实验室按一级学科需要只能设置1个，且实验室每学年工作量≥50000人时数。</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4、专业实验室每学年至少承担3门以上实验课程。每个专业原则上只设置1个专业实验室。</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5、正式建制的实验室，可根据内部管理工作需要，学院（部）批准设置若干分室。</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6、科研实验室按照师生科学研究需要设置，建制以上级主管部门和学校下文的为准。</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第五条</w:t>
      </w:r>
      <w:r>
        <w:rPr>
          <w:rFonts w:asciiTheme="minorEastAsia" w:eastAsiaTheme="minorEastAsia" w:hAnsiTheme="minorEastAsia" w:hint="eastAsia"/>
          <w:sz w:val="24"/>
          <w:szCs w:val="24"/>
        </w:rPr>
        <w:t xml:space="preserve"> 正式建制的实验室应具备的基本条件</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1、实验室要有明确的管理体制及内部管理制度。</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2、具有与完成实验教学任务相适应的仪器设备、实验用房、基础设施及环境条件。</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3、实验教学中心要配备一定数量的专职实验管理人员，包括实验教学中心主任、实验室主任、</w:t>
      </w:r>
      <w:r w:rsidRPr="00EC0127">
        <w:rPr>
          <w:rFonts w:asciiTheme="minorEastAsia" w:eastAsiaTheme="minorEastAsia" w:hAnsiTheme="minorEastAsia" w:hint="eastAsia"/>
          <w:sz w:val="24"/>
          <w:szCs w:val="24"/>
        </w:rPr>
        <w:t>实验教学秘书</w:t>
      </w:r>
      <w:r>
        <w:rPr>
          <w:rFonts w:asciiTheme="minorEastAsia" w:eastAsiaTheme="minorEastAsia" w:hAnsiTheme="minorEastAsia" w:hint="eastAsia"/>
          <w:sz w:val="24"/>
          <w:szCs w:val="24"/>
        </w:rPr>
        <w:t>和实验室管理员。中心主任由分管实验教学工作的</w:t>
      </w:r>
      <w:r w:rsidR="00EC0127">
        <w:rPr>
          <w:rFonts w:asciiTheme="minorEastAsia" w:eastAsiaTheme="minorEastAsia" w:hAnsiTheme="minorEastAsia" w:hint="eastAsia"/>
          <w:sz w:val="24"/>
          <w:szCs w:val="24"/>
        </w:rPr>
        <w:t>院领导担任，</w:t>
      </w:r>
      <w:r w:rsidR="003C6A51">
        <w:rPr>
          <w:rFonts w:asciiTheme="minorEastAsia" w:eastAsiaTheme="minorEastAsia" w:hAnsiTheme="minorEastAsia" w:hint="eastAsia"/>
          <w:sz w:val="24"/>
          <w:szCs w:val="24"/>
        </w:rPr>
        <w:t>负责学院实验室的建设管理暨实验教学管理</w:t>
      </w:r>
      <w:r w:rsidR="00CC20FB">
        <w:rPr>
          <w:rFonts w:asciiTheme="minorEastAsia" w:eastAsiaTheme="minorEastAsia" w:hAnsiTheme="minorEastAsia" w:hint="eastAsia"/>
          <w:sz w:val="24"/>
          <w:szCs w:val="24"/>
        </w:rPr>
        <w:t>工作；</w:t>
      </w:r>
      <w:r w:rsidR="00EC0127">
        <w:rPr>
          <w:rFonts w:asciiTheme="minorEastAsia" w:eastAsiaTheme="minorEastAsia" w:hAnsiTheme="minorEastAsia" w:hint="eastAsia"/>
          <w:sz w:val="24"/>
          <w:szCs w:val="24"/>
        </w:rPr>
        <w:t>实验</w:t>
      </w:r>
      <w:r w:rsidR="00CC20FB">
        <w:rPr>
          <w:rFonts w:asciiTheme="minorEastAsia" w:eastAsiaTheme="minorEastAsia" w:hAnsiTheme="minorEastAsia" w:hint="eastAsia"/>
          <w:sz w:val="24"/>
          <w:szCs w:val="24"/>
        </w:rPr>
        <w:t>室主任原则上应由具有高级专业技术职称的人员担任，协助实验中心主任进行实验室日常管理工作；</w:t>
      </w:r>
      <w:r w:rsidR="00EC0127">
        <w:rPr>
          <w:rFonts w:asciiTheme="minorEastAsia" w:eastAsiaTheme="minorEastAsia" w:hAnsiTheme="minorEastAsia" w:hint="eastAsia"/>
          <w:sz w:val="24"/>
          <w:szCs w:val="24"/>
        </w:rPr>
        <w:t>实验教学秘书负责各类实验教学相关信息</w:t>
      </w:r>
      <w:r w:rsidR="00CC20FB">
        <w:rPr>
          <w:rFonts w:asciiTheme="minorEastAsia" w:eastAsiaTheme="minorEastAsia" w:hAnsiTheme="minorEastAsia" w:hint="eastAsia"/>
          <w:sz w:val="24"/>
          <w:szCs w:val="24"/>
        </w:rPr>
        <w:t>的上传与下达任务；</w:t>
      </w:r>
      <w:r>
        <w:rPr>
          <w:rFonts w:asciiTheme="minorEastAsia" w:eastAsiaTheme="minorEastAsia" w:hAnsiTheme="minorEastAsia" w:hint="eastAsia"/>
          <w:sz w:val="24"/>
          <w:szCs w:val="24"/>
        </w:rPr>
        <w:t>实验室管理员由实验系列教师担任，负责实验室综合管理系统、数据维护</w:t>
      </w:r>
      <w:r w:rsidR="00AD4A3E">
        <w:rPr>
          <w:rFonts w:asciiTheme="minorEastAsia" w:eastAsiaTheme="minorEastAsia" w:hAnsiTheme="minorEastAsia" w:hint="eastAsia"/>
          <w:sz w:val="24"/>
          <w:szCs w:val="24"/>
        </w:rPr>
        <w:t>、设备信息等</w:t>
      </w:r>
      <w:r>
        <w:rPr>
          <w:rFonts w:asciiTheme="minorEastAsia" w:eastAsiaTheme="minorEastAsia" w:hAnsiTheme="minorEastAsia" w:hint="eastAsia"/>
          <w:sz w:val="24"/>
          <w:szCs w:val="24"/>
        </w:rPr>
        <w:t>工作。</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4、教学实验室必须有明确的建设方向和长期稳定的教学任务，必须有较饱满的实验教学工作量。</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5、各实验教学中心及下属实验室要制定和完善相应的管理制度，按照《吉首大学实验室安全管理办法》，落实各实验室的责任人，并将责任人的铭牌贴在实验室醒目的位置。</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6、新建学科（专业）的实验室</w:t>
      </w:r>
      <w:r w:rsidRPr="00CC20FB">
        <w:rPr>
          <w:rFonts w:asciiTheme="minorEastAsia" w:eastAsiaTheme="minorEastAsia" w:hAnsiTheme="minorEastAsia" w:hint="eastAsia"/>
          <w:sz w:val="24"/>
          <w:szCs w:val="24"/>
        </w:rPr>
        <w:t>原则上</w:t>
      </w:r>
      <w:r>
        <w:rPr>
          <w:rFonts w:asciiTheme="minorEastAsia" w:eastAsiaTheme="minorEastAsia" w:hAnsiTheme="minorEastAsia" w:hint="eastAsia"/>
          <w:sz w:val="24"/>
          <w:szCs w:val="24"/>
        </w:rPr>
        <w:t>应先挂靠相近的教学或科研实验室，具备一定条件后，报学校批准后再独立设置。</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第六条</w:t>
      </w:r>
      <w:r>
        <w:rPr>
          <w:rFonts w:asciiTheme="minorEastAsia" w:eastAsiaTheme="minorEastAsia" w:hAnsiTheme="minorEastAsia" w:hint="eastAsia"/>
          <w:sz w:val="24"/>
          <w:szCs w:val="24"/>
        </w:rPr>
        <w:t xml:space="preserve"> 实验室新建、调整、撤消与合并程序</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1.新建实验室程序。因教学、科研需要新建实验室，应由学院根据学科</w:t>
      </w:r>
      <w:r w:rsidR="00E748F5">
        <w:rPr>
          <w:rFonts w:asciiTheme="minorEastAsia" w:eastAsiaTheme="minorEastAsia" w:hAnsiTheme="minorEastAsia" w:hint="eastAsia"/>
          <w:sz w:val="24"/>
          <w:szCs w:val="24"/>
        </w:rPr>
        <w:t>、专业</w:t>
      </w:r>
      <w:r>
        <w:rPr>
          <w:rFonts w:asciiTheme="minorEastAsia" w:eastAsiaTheme="minorEastAsia" w:hAnsiTheme="minorEastAsia" w:hint="eastAsia"/>
          <w:sz w:val="24"/>
          <w:szCs w:val="24"/>
        </w:rPr>
        <w:t>发展进行充分论证，提出筹建规划，报实验室与设备管理中心，由学校研究后批准正式公布实验室建制。</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调整、撤消与合并实验室程序。因实验教学任务变动需要调整、撤消或合并的实验室，由学院提出申请，实验室与设备管理中心提出处理意见，报学校主管领导批准。经批准调整、撤消或合并的实验室，其所属的房屋及仪器设备等资产由实验室与设备管理中心会同有关部门统一调配，所属实验技术人员由所属部门提出调配意见，报实验室与设备管理中心备案。</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3.正式建制的实验室，长期不能履行教学实验任务的或因学科、教学计划变更导致实验室任务不足的，学校将对该实验室进行调整或撤并。</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第七条</w:t>
      </w:r>
      <w:r>
        <w:rPr>
          <w:rFonts w:asciiTheme="minorEastAsia" w:eastAsiaTheme="minorEastAsia" w:hAnsiTheme="minorEastAsia" w:hint="eastAsia"/>
          <w:sz w:val="24"/>
          <w:szCs w:val="24"/>
        </w:rPr>
        <w:t xml:space="preserve"> 各学院按照本办法，根据教学需要设立院级实验教学中心和下设的各类实验室，学校将以实验教学中心为单位下达实验教学各类经费、</w:t>
      </w:r>
      <w:r w:rsidR="008A1B46">
        <w:rPr>
          <w:rFonts w:asciiTheme="minorEastAsia" w:eastAsiaTheme="minorEastAsia" w:hAnsiTheme="minorEastAsia" w:hint="eastAsia"/>
          <w:sz w:val="24"/>
          <w:szCs w:val="24"/>
        </w:rPr>
        <w:t>仪器设备配置及</w:t>
      </w:r>
      <w:r>
        <w:rPr>
          <w:rFonts w:asciiTheme="minorEastAsia" w:eastAsiaTheme="minorEastAsia" w:hAnsiTheme="minorEastAsia" w:hint="eastAsia"/>
          <w:sz w:val="24"/>
          <w:szCs w:val="24"/>
        </w:rPr>
        <w:t>其他各项管理任务和项目指标。</w:t>
      </w: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第八条</w:t>
      </w:r>
      <w:r>
        <w:rPr>
          <w:rFonts w:asciiTheme="minorEastAsia" w:eastAsiaTheme="minorEastAsia" w:hAnsiTheme="minorEastAsia" w:hint="eastAsia"/>
          <w:sz w:val="24"/>
          <w:szCs w:val="24"/>
        </w:rPr>
        <w:t xml:space="preserve"> 实验室建制认定工作每两年进行一次。</w:t>
      </w:r>
      <w:bookmarkStart w:id="0" w:name="_GoBack"/>
      <w:bookmarkEnd w:id="0"/>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b/>
          <w:sz w:val="24"/>
          <w:szCs w:val="24"/>
        </w:rPr>
        <w:t>第九条</w:t>
      </w:r>
      <w:r>
        <w:rPr>
          <w:rFonts w:asciiTheme="minorEastAsia" w:eastAsiaTheme="minorEastAsia" w:hAnsiTheme="minorEastAsia" w:hint="eastAsia"/>
          <w:sz w:val="24"/>
          <w:szCs w:val="24"/>
        </w:rPr>
        <w:t xml:space="preserve"> 本规定由实验室与设备管理中心负责解释，自2016年5月1日起执行。</w:t>
      </w:r>
    </w:p>
    <w:p w:rsidR="00FF7B95" w:rsidRDefault="00FF7B95">
      <w:pPr>
        <w:spacing w:line="360" w:lineRule="auto"/>
        <w:rPr>
          <w:rFonts w:asciiTheme="minorEastAsia" w:eastAsiaTheme="minorEastAsia" w:hAnsiTheme="minorEastAsia"/>
          <w:b/>
          <w:sz w:val="24"/>
          <w:szCs w:val="24"/>
        </w:rPr>
      </w:pPr>
    </w:p>
    <w:p w:rsidR="00FF7B95" w:rsidRDefault="00FF7B95">
      <w:pPr>
        <w:spacing w:line="360" w:lineRule="auto"/>
        <w:rPr>
          <w:rFonts w:asciiTheme="minorEastAsia" w:eastAsiaTheme="minorEastAsia" w:hAnsiTheme="minorEastAsia"/>
          <w:sz w:val="24"/>
          <w:szCs w:val="24"/>
        </w:rPr>
      </w:pPr>
    </w:p>
    <w:p w:rsidR="00FF7B95" w:rsidRDefault="00AC0D77">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实验室与设备管理中心</w:t>
      </w:r>
    </w:p>
    <w:p w:rsidR="00FF7B95" w:rsidRDefault="00AC0D77">
      <w:pPr>
        <w:spacing w:line="360" w:lineRule="auto"/>
        <w:ind w:firstLineChars="2550" w:firstLine="6120"/>
        <w:rPr>
          <w:rFonts w:asciiTheme="minorEastAsia" w:eastAsiaTheme="minorEastAsia" w:hAnsiTheme="minorEastAsia"/>
          <w:sz w:val="24"/>
          <w:szCs w:val="24"/>
        </w:rPr>
      </w:pPr>
      <w:r>
        <w:rPr>
          <w:rFonts w:asciiTheme="minorEastAsia" w:eastAsiaTheme="minorEastAsia" w:hAnsiTheme="minorEastAsia"/>
          <w:sz w:val="24"/>
          <w:szCs w:val="24"/>
        </w:rPr>
        <w:t>2016年4月</w:t>
      </w:r>
      <w:r>
        <w:rPr>
          <w:rFonts w:asciiTheme="minorEastAsia" w:eastAsiaTheme="minorEastAsia" w:hAnsiTheme="minorEastAsia" w:hint="eastAsia"/>
          <w:sz w:val="24"/>
          <w:szCs w:val="24"/>
        </w:rPr>
        <w:t>2</w:t>
      </w:r>
      <w:r w:rsidR="000E0CB3">
        <w:rPr>
          <w:rFonts w:asciiTheme="minorEastAsia" w:eastAsiaTheme="minorEastAsia" w:hAnsiTheme="minorEastAsia" w:hint="eastAsia"/>
          <w:sz w:val="24"/>
          <w:szCs w:val="24"/>
        </w:rPr>
        <w:t>0</w:t>
      </w:r>
      <w:r>
        <w:rPr>
          <w:rFonts w:asciiTheme="minorEastAsia" w:eastAsiaTheme="minorEastAsia" w:hAnsiTheme="minorEastAsia"/>
          <w:sz w:val="24"/>
          <w:szCs w:val="24"/>
        </w:rPr>
        <w:t>日</w:t>
      </w:r>
    </w:p>
    <w:p w:rsidR="00FF7B95" w:rsidRDefault="00FF7B95"/>
    <w:sectPr w:rsidR="00FF7B95" w:rsidSect="00FF7B95">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B31" w:rsidRDefault="00B26B31" w:rsidP="000E0CB3">
      <w:pPr>
        <w:spacing w:after="0"/>
      </w:pPr>
      <w:r>
        <w:separator/>
      </w:r>
    </w:p>
  </w:endnote>
  <w:endnote w:type="continuationSeparator" w:id="0">
    <w:p w:rsidR="00B26B31" w:rsidRDefault="00B26B31" w:rsidP="000E0CB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B31" w:rsidRDefault="00B26B31" w:rsidP="000E0CB3">
      <w:pPr>
        <w:spacing w:after="0"/>
      </w:pPr>
      <w:r>
        <w:separator/>
      </w:r>
    </w:p>
  </w:footnote>
  <w:footnote w:type="continuationSeparator" w:id="0">
    <w:p w:rsidR="00B26B31" w:rsidRDefault="00B26B31" w:rsidP="000E0CB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314D6"/>
    <w:rsid w:val="0003770B"/>
    <w:rsid w:val="0006318E"/>
    <w:rsid w:val="000C67CB"/>
    <w:rsid w:val="000E0CB3"/>
    <w:rsid w:val="00121578"/>
    <w:rsid w:val="001A5ADE"/>
    <w:rsid w:val="001D6C26"/>
    <w:rsid w:val="002141DC"/>
    <w:rsid w:val="002544E0"/>
    <w:rsid w:val="002E7F34"/>
    <w:rsid w:val="002F7833"/>
    <w:rsid w:val="00323B43"/>
    <w:rsid w:val="003B49D1"/>
    <w:rsid w:val="003B758C"/>
    <w:rsid w:val="003C6A51"/>
    <w:rsid w:val="003D28C8"/>
    <w:rsid w:val="003D37D8"/>
    <w:rsid w:val="003F0143"/>
    <w:rsid w:val="00426133"/>
    <w:rsid w:val="004358AB"/>
    <w:rsid w:val="00493A30"/>
    <w:rsid w:val="00497361"/>
    <w:rsid w:val="0050341D"/>
    <w:rsid w:val="00507D43"/>
    <w:rsid w:val="005119B9"/>
    <w:rsid w:val="00594A54"/>
    <w:rsid w:val="005C448C"/>
    <w:rsid w:val="005D36F4"/>
    <w:rsid w:val="0066402F"/>
    <w:rsid w:val="00674745"/>
    <w:rsid w:val="00693AE0"/>
    <w:rsid w:val="007228DD"/>
    <w:rsid w:val="007273E9"/>
    <w:rsid w:val="00746B96"/>
    <w:rsid w:val="00785CE6"/>
    <w:rsid w:val="007C7F13"/>
    <w:rsid w:val="007D6682"/>
    <w:rsid w:val="00811106"/>
    <w:rsid w:val="00831D37"/>
    <w:rsid w:val="008617E4"/>
    <w:rsid w:val="008A1B46"/>
    <w:rsid w:val="008B7726"/>
    <w:rsid w:val="00911657"/>
    <w:rsid w:val="00927E21"/>
    <w:rsid w:val="00967B6E"/>
    <w:rsid w:val="00972AF5"/>
    <w:rsid w:val="009C1167"/>
    <w:rsid w:val="009C589F"/>
    <w:rsid w:val="00A12657"/>
    <w:rsid w:val="00A2731A"/>
    <w:rsid w:val="00A77DCC"/>
    <w:rsid w:val="00AB3F4A"/>
    <w:rsid w:val="00AC0D77"/>
    <w:rsid w:val="00AC7C84"/>
    <w:rsid w:val="00AD4A3E"/>
    <w:rsid w:val="00B26B31"/>
    <w:rsid w:val="00B536F1"/>
    <w:rsid w:val="00B61D6B"/>
    <w:rsid w:val="00B844F8"/>
    <w:rsid w:val="00B97C5D"/>
    <w:rsid w:val="00BF4DAE"/>
    <w:rsid w:val="00BF59E4"/>
    <w:rsid w:val="00C21356"/>
    <w:rsid w:val="00C62F41"/>
    <w:rsid w:val="00C67E3B"/>
    <w:rsid w:val="00C832D3"/>
    <w:rsid w:val="00CC20FB"/>
    <w:rsid w:val="00D20A0A"/>
    <w:rsid w:val="00D31D50"/>
    <w:rsid w:val="00D321F4"/>
    <w:rsid w:val="00D34E2B"/>
    <w:rsid w:val="00D76E02"/>
    <w:rsid w:val="00D802C3"/>
    <w:rsid w:val="00D84408"/>
    <w:rsid w:val="00DB5987"/>
    <w:rsid w:val="00E244A4"/>
    <w:rsid w:val="00E725F0"/>
    <w:rsid w:val="00E748F5"/>
    <w:rsid w:val="00E878DE"/>
    <w:rsid w:val="00EA68AA"/>
    <w:rsid w:val="00EC0127"/>
    <w:rsid w:val="00F613CA"/>
    <w:rsid w:val="00FA1E2B"/>
    <w:rsid w:val="00FA45ED"/>
    <w:rsid w:val="00FB754D"/>
    <w:rsid w:val="00FD0F27"/>
    <w:rsid w:val="00FF7B95"/>
    <w:rsid w:val="09FA536A"/>
    <w:rsid w:val="14B0757C"/>
    <w:rsid w:val="16CF284D"/>
    <w:rsid w:val="28CD1B01"/>
    <w:rsid w:val="2A082782"/>
    <w:rsid w:val="2F9F1AAF"/>
    <w:rsid w:val="310A0D01"/>
    <w:rsid w:val="39340367"/>
    <w:rsid w:val="3B744119"/>
    <w:rsid w:val="3D9918A0"/>
    <w:rsid w:val="56F50139"/>
    <w:rsid w:val="72AB6BB1"/>
    <w:rsid w:val="73F57E4D"/>
    <w:rsid w:val="7E8C72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B95"/>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F7B95"/>
    <w:pPr>
      <w:tabs>
        <w:tab w:val="center" w:pos="4153"/>
        <w:tab w:val="right" w:pos="8306"/>
      </w:tabs>
    </w:pPr>
    <w:rPr>
      <w:sz w:val="18"/>
      <w:szCs w:val="18"/>
    </w:rPr>
  </w:style>
  <w:style w:type="paragraph" w:styleId="a4">
    <w:name w:val="header"/>
    <w:basedOn w:val="a"/>
    <w:link w:val="Char0"/>
    <w:uiPriority w:val="99"/>
    <w:unhideWhenUsed/>
    <w:rsid w:val="00FF7B95"/>
    <w:pPr>
      <w:pBdr>
        <w:bottom w:val="single" w:sz="6" w:space="1" w:color="auto"/>
      </w:pBdr>
      <w:tabs>
        <w:tab w:val="center" w:pos="4153"/>
        <w:tab w:val="right" w:pos="8306"/>
      </w:tabs>
      <w:jc w:val="center"/>
    </w:pPr>
    <w:rPr>
      <w:sz w:val="18"/>
      <w:szCs w:val="18"/>
    </w:rPr>
  </w:style>
  <w:style w:type="paragraph" w:styleId="a5">
    <w:name w:val="Normal (Web)"/>
    <w:basedOn w:val="a"/>
    <w:uiPriority w:val="99"/>
    <w:unhideWhenUsed/>
    <w:rsid w:val="00FF7B95"/>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FF7B95"/>
    <w:rPr>
      <w:b/>
      <w:bCs/>
    </w:rPr>
  </w:style>
  <w:style w:type="character" w:customStyle="1" w:styleId="timestyle525561">
    <w:name w:val="timestyle525561"/>
    <w:basedOn w:val="a0"/>
    <w:rsid w:val="00FF7B95"/>
    <w:rPr>
      <w:sz w:val="18"/>
      <w:szCs w:val="18"/>
    </w:rPr>
  </w:style>
  <w:style w:type="character" w:customStyle="1" w:styleId="Char0">
    <w:name w:val="页眉 Char"/>
    <w:basedOn w:val="a0"/>
    <w:link w:val="a4"/>
    <w:uiPriority w:val="99"/>
    <w:semiHidden/>
    <w:rsid w:val="00FF7B95"/>
    <w:rPr>
      <w:rFonts w:ascii="Tahoma" w:hAnsi="Tahoma"/>
      <w:sz w:val="18"/>
      <w:szCs w:val="18"/>
    </w:rPr>
  </w:style>
  <w:style w:type="character" w:customStyle="1" w:styleId="Char">
    <w:name w:val="页脚 Char"/>
    <w:basedOn w:val="a0"/>
    <w:link w:val="a3"/>
    <w:uiPriority w:val="99"/>
    <w:semiHidden/>
    <w:rsid w:val="00FF7B95"/>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9C823-9657-45D5-AF83-9137636C8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251</Words>
  <Characters>1436</Characters>
  <Application>Microsoft Office Word</Application>
  <DocSecurity>0</DocSecurity>
  <Lines>11</Lines>
  <Paragraphs>3</Paragraphs>
  <ScaleCrop>false</ScaleCrop>
  <Company/>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cp:lastPrinted>2016-04-19T02:35:00Z</cp:lastPrinted>
  <dcterms:created xsi:type="dcterms:W3CDTF">2016-04-25T01:32:00Z</dcterms:created>
  <dcterms:modified xsi:type="dcterms:W3CDTF">2016-04-26T03:36:00Z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